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8A85" w14:textId="27B7A37F" w:rsidR="00380FF4" w:rsidRPr="00BA5678" w:rsidRDefault="00007E70" w:rsidP="00AC4D52">
      <w:pPr>
        <w:spacing w:line="276" w:lineRule="auto"/>
        <w:jc w:val="center"/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</w:pPr>
      <w:r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 xml:space="preserve">NOMBRE DEL TALLER: </w:t>
      </w:r>
      <w:r w:rsidR="00B81AAB" w:rsidRPr="00BA5678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¿E</w:t>
      </w:r>
      <w:r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ncontramos obras civiles en minería</w:t>
      </w:r>
      <w:r w:rsidR="00B81AAB" w:rsidRPr="00BA5678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?</w:t>
      </w:r>
    </w:p>
    <w:p w14:paraId="1DBD9021" w14:textId="605629C7" w:rsidR="00B81AAB" w:rsidRPr="00BA5678" w:rsidRDefault="00B81AAB" w:rsidP="00AC4D52">
      <w:pPr>
        <w:spacing w:line="276" w:lineRule="auto"/>
        <w:jc w:val="center"/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</w:pPr>
      <w:r w:rsidRPr="00BA5678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T</w:t>
      </w:r>
      <w:r w:rsidR="00007E70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e sorprenderás de lo mucho que hay en una mina.</w:t>
      </w:r>
    </w:p>
    <w:p w14:paraId="11B245A1" w14:textId="77777777" w:rsidR="00B81AAB" w:rsidRPr="00BA5678" w:rsidRDefault="00B81AAB" w:rsidP="00AC4D52">
      <w:pPr>
        <w:spacing w:line="276" w:lineRule="auto"/>
        <w:jc w:val="center"/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</w:pPr>
    </w:p>
    <w:p w14:paraId="3459EF8D" w14:textId="77777777" w:rsidR="00AC4D52" w:rsidRPr="00BA5678" w:rsidRDefault="00AC4D52" w:rsidP="00AC4D52">
      <w:pPr>
        <w:jc w:val="center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</w:p>
    <w:p w14:paraId="7947C8E3" w14:textId="77777777" w:rsidR="00AC4D52" w:rsidRPr="00BA5678" w:rsidRDefault="00331686" w:rsidP="00AC4D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BA5678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Descripción del taller</w:t>
      </w:r>
    </w:p>
    <w:p w14:paraId="51F2B668" w14:textId="77777777" w:rsidR="00AC4D52" w:rsidRPr="00BA5678" w:rsidRDefault="00AC4D52" w:rsidP="00AC4D52">
      <w:pPr>
        <w:ind w:left="1077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24997C95" w14:textId="1C925197" w:rsidR="00E97B71" w:rsidRPr="00BA5678" w:rsidRDefault="00B81AAB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  <w:r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El taller les mostrara que en todos los campos de la Minería se debe contar con Obras Civiles que serán de apoyo y </w:t>
      </w:r>
      <w:r w:rsidR="00E97B71"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muy </w:t>
      </w:r>
      <w:r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relevantes a la hora de funcionar </w:t>
      </w:r>
      <w:r w:rsidR="00E97B71"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>en la extracción de los minerales.</w:t>
      </w:r>
    </w:p>
    <w:p w14:paraId="3450D723" w14:textId="77777777" w:rsidR="0029138F" w:rsidRPr="00BA5678" w:rsidRDefault="0029138F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</w:p>
    <w:p w14:paraId="6F662A2F" w14:textId="4A82F232" w:rsidR="0029138F" w:rsidRPr="00BA5678" w:rsidRDefault="0029138F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  <w:r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Debemos recordar que la minería es una de las actividades económicas mas importantes en nuestro país y que podemos realizar a lo largo de todo Chile principalmente en el norte. </w:t>
      </w:r>
    </w:p>
    <w:p w14:paraId="04BB35AF" w14:textId="631D6A78" w:rsidR="00E97B71" w:rsidRPr="00BA5678" w:rsidRDefault="00E97B71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  <w:r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Te presentaremos los distintos tipos de extracción de minerales ya sea en minería </w:t>
      </w:r>
      <w:r w:rsidR="0029138F"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>subterránea,</w:t>
      </w:r>
      <w:r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 así como en cielo abierto.</w:t>
      </w:r>
    </w:p>
    <w:p w14:paraId="496D77CB" w14:textId="77777777" w:rsidR="0029138F" w:rsidRPr="00BA5678" w:rsidRDefault="0029138F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</w:p>
    <w:p w14:paraId="4E2C8354" w14:textId="2B1A4A20" w:rsidR="00E97B71" w:rsidRPr="00BA5678" w:rsidRDefault="00E97B71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  <w:r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>Podrás conocer la importancia de</w:t>
      </w:r>
      <w:r w:rsidR="0029138F"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 realizar los trazados y construcciones de </w:t>
      </w:r>
      <w:r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los caminos que nos permiten llegar a donde se debe excavar para llegar a realizar la </w:t>
      </w:r>
      <w:r w:rsidR="0029138F"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>extracción</w:t>
      </w:r>
      <w:r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 de estos minerales.</w:t>
      </w:r>
    </w:p>
    <w:p w14:paraId="2A9A8165" w14:textId="77777777" w:rsidR="0029138F" w:rsidRPr="00BA5678" w:rsidRDefault="0029138F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</w:p>
    <w:p w14:paraId="2023DE8C" w14:textId="42EFC5E2" w:rsidR="00E97B71" w:rsidRPr="00BA5678" w:rsidRDefault="00E97B71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  <w:r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Realizaremos </w:t>
      </w:r>
      <w:r w:rsidR="0029138F"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una </w:t>
      </w:r>
      <w:r w:rsidR="00651CB8"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>mirada desde el pequeño pirquinero hasta la gran minería donde descubriremos que en todos los casos las obras civiles de distintas envergaduras estarán presentes.</w:t>
      </w:r>
    </w:p>
    <w:p w14:paraId="03873F34" w14:textId="76906808" w:rsidR="00651CB8" w:rsidRPr="00BA5678" w:rsidRDefault="00651CB8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</w:p>
    <w:p w14:paraId="1CF3F950" w14:textId="3EB24EF7" w:rsidR="00651CB8" w:rsidRPr="00BA5678" w:rsidRDefault="00651CB8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  <w:r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Realizaremos un taller donde investigaremos sobre los equipos y maquinarias utilizadas para </w:t>
      </w:r>
      <w:r w:rsidR="00531C4A" w:rsidRPr="00BA5678">
        <w:rPr>
          <w:rFonts w:ascii="Arial" w:hAnsi="Arial" w:cs="Arial"/>
          <w:i w:val="0"/>
          <w:iCs/>
          <w:sz w:val="22"/>
          <w:szCs w:val="22"/>
          <w:lang w:val="es-CL" w:eastAsia="en-US"/>
        </w:rPr>
        <w:t>realizar este tipo de faenas.</w:t>
      </w:r>
    </w:p>
    <w:p w14:paraId="3E208E83" w14:textId="77777777" w:rsidR="00E97B71" w:rsidRPr="00BA5678" w:rsidRDefault="00E97B71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</w:p>
    <w:p w14:paraId="039C4010" w14:textId="77777777" w:rsidR="00331686" w:rsidRPr="00373B68" w:rsidRDefault="00331686" w:rsidP="00AC4D52">
      <w:pPr>
        <w:contextualSpacing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</w:p>
    <w:p w14:paraId="1C525818" w14:textId="77777777" w:rsidR="00AC4D52" w:rsidRPr="00373B68" w:rsidRDefault="00AC4D52" w:rsidP="00272B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Objetivos </w:t>
      </w:r>
    </w:p>
    <w:p w14:paraId="1E0A3FA0" w14:textId="77777777" w:rsidR="00331686" w:rsidRPr="00373B68" w:rsidRDefault="00331686" w:rsidP="00331686">
      <w:pPr>
        <w:spacing w:after="200" w:line="276" w:lineRule="auto"/>
        <w:ind w:left="720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275D1E98" w14:textId="7898BBDA" w:rsidR="00531C4A" w:rsidRPr="00373B68" w:rsidRDefault="00A666BF" w:rsidP="00AC4D52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Comprender </w:t>
      </w:r>
      <w:r w:rsidR="00531C4A"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la importancia de las Obras Civiles en el </w:t>
      </w:r>
      <w:r w:rsidR="000A6670"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>ámbito</w:t>
      </w:r>
      <w:r w:rsidR="00531C4A"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 de la Minería.</w:t>
      </w:r>
    </w:p>
    <w:p w14:paraId="2776C6B6" w14:textId="7AB6EFF8" w:rsidR="000A6670" w:rsidRPr="00373B68" w:rsidRDefault="000A6670" w:rsidP="00AC4D52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Conocer los tipos de Obras Civiles que son necesarias para el funcionamiento de una mina como lo son las </w:t>
      </w:r>
      <w:r w:rsidR="00BA5678"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>obras viales</w:t>
      </w:r>
      <w:r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, construcción de </w:t>
      </w:r>
      <w:r w:rsidR="004D7448"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>túneles</w:t>
      </w:r>
      <w:r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, sistemas de pilares de refuerzo, construcción de los </w:t>
      </w:r>
      <w:proofErr w:type="spellStart"/>
      <w:r w:rsidR="00D7782C"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>A</w:t>
      </w:r>
      <w:r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>dit</w:t>
      </w:r>
      <w:proofErr w:type="spellEnd"/>
      <w:r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 xml:space="preserve"> para ingreso, muros de contención, edificaciones y mucho </w:t>
      </w:r>
      <w:r w:rsidR="004D7448"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>más</w:t>
      </w:r>
      <w:r w:rsidRPr="00373B68">
        <w:rPr>
          <w:rFonts w:ascii="Arial" w:hAnsi="Arial" w:cs="Arial"/>
          <w:i w:val="0"/>
          <w:iCs/>
          <w:sz w:val="22"/>
          <w:szCs w:val="22"/>
          <w:lang w:val="es-CL" w:eastAsia="en-US"/>
        </w:rPr>
        <w:t>.</w:t>
      </w:r>
    </w:p>
    <w:p w14:paraId="09272C4A" w14:textId="77777777" w:rsidR="000A6670" w:rsidRPr="00373B68" w:rsidRDefault="000A6670" w:rsidP="00AC4D52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</w:p>
    <w:p w14:paraId="028FDE01" w14:textId="77777777" w:rsidR="00331686" w:rsidRPr="00373B68" w:rsidRDefault="00331686" w:rsidP="00AC4D52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</w:p>
    <w:p w14:paraId="0D36F867" w14:textId="6F6BFE02" w:rsidR="00BA5678" w:rsidRPr="00373B68" w:rsidRDefault="00BA5678" w:rsidP="00BA5678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 xml:space="preserve">III. </w:t>
      </w:r>
      <w:r w:rsidR="00D32F52"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 xml:space="preserve">     </w:t>
      </w: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 xml:space="preserve">Contenidos </w:t>
      </w:r>
    </w:p>
    <w:p w14:paraId="10E4434A" w14:textId="77777777" w:rsidR="00BA5678" w:rsidRPr="00373B68" w:rsidRDefault="00BA5678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 </w:t>
      </w:r>
    </w:p>
    <w:p w14:paraId="1FF62662" w14:textId="18D9EB27" w:rsidR="00BA5678" w:rsidRPr="00373B68" w:rsidRDefault="00BA5678" w:rsidP="00BA5678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 xml:space="preserve">III.1 Sesión 1 </w:t>
      </w:r>
      <w:r w:rsidR="00EF5EF2" w:rsidRPr="00EF5EF2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>(online)</w:t>
      </w:r>
    </w:p>
    <w:p w14:paraId="30C760C9" w14:textId="3C71136A" w:rsidR="00BA5678" w:rsidRPr="00373B68" w:rsidRDefault="00BA5678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>Introducción y desarrollo histórico de la industria de la construcción y de la minería Explicación de la importancia de estos dos campos de desarrollo del país y su incidencia en la economía.</w:t>
      </w:r>
    </w:p>
    <w:p w14:paraId="6BD8BFFB" w14:textId="1CFC8718" w:rsidR="00BA5678" w:rsidRPr="00373B68" w:rsidRDefault="00BA5678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1ED75AA5" w14:textId="3A3828C0" w:rsidR="00D32F52" w:rsidRDefault="00D32F5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17802E7C" w14:textId="2B8411A2" w:rsidR="00EF5EF2" w:rsidRDefault="00EF5EF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04A52B61" w14:textId="4F7DCC34" w:rsidR="00EF5EF2" w:rsidRDefault="00EF5EF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280FC7ED" w14:textId="77777777" w:rsidR="00EF5EF2" w:rsidRPr="00373B68" w:rsidRDefault="00EF5EF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300AC0B4" w14:textId="04465F6B" w:rsidR="00EA1022" w:rsidRPr="00373B68" w:rsidRDefault="00BA5678" w:rsidP="00BA5678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lastRenderedPageBreak/>
        <w:t xml:space="preserve">III.2 Sesión 2 </w:t>
      </w:r>
      <w:r w:rsidR="00EF5EF2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>(presencial)</w:t>
      </w:r>
    </w:p>
    <w:p w14:paraId="325A7934" w14:textId="4A8868C8" w:rsidR="00EA1022" w:rsidRPr="00373B68" w:rsidRDefault="00BA5678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Definiciones </w:t>
      </w:r>
      <w:r w:rsidR="00EA1022" w:rsidRPr="00373B68">
        <w:rPr>
          <w:rFonts w:ascii="Arial" w:hAnsi="Arial" w:cs="Arial"/>
          <w:i w:val="0"/>
          <w:iCs/>
          <w:sz w:val="22"/>
          <w:szCs w:val="22"/>
          <w:lang w:val="es-US"/>
        </w:rPr>
        <w:t>necesarias para conocer que es una mina a cielo abierto y sus principales obras civiles para su funcionamiento.</w:t>
      </w:r>
    </w:p>
    <w:p w14:paraId="6E289A58" w14:textId="26B60C12" w:rsidR="00EA1022" w:rsidRPr="00373B68" w:rsidRDefault="00EA102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30F9C9CF" w14:textId="7FD63412" w:rsidR="00EA1022" w:rsidRPr="00373B68" w:rsidRDefault="00EA102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Problemática en algunas minas de mayor tiempo en </w:t>
      </w:r>
      <w:r w:rsidR="00742AF2" w:rsidRPr="00373B68">
        <w:rPr>
          <w:rFonts w:ascii="Arial" w:hAnsi="Arial" w:cs="Arial"/>
          <w:i w:val="0"/>
          <w:iCs/>
          <w:sz w:val="22"/>
          <w:szCs w:val="22"/>
          <w:lang w:val="es-US"/>
        </w:rPr>
        <w:t>explotación</w:t>
      </w: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 por su profundidad alcanzada y la necesidad de buscar alternativas que se deben crear para seguir extrayendo material desde el fondo de la roca.</w:t>
      </w:r>
    </w:p>
    <w:p w14:paraId="1E7DDFAD" w14:textId="77777777" w:rsidR="00EA1022" w:rsidRPr="00373B68" w:rsidRDefault="00EA102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59164374" w14:textId="77777777" w:rsidR="00BA5678" w:rsidRPr="00373B68" w:rsidRDefault="00BA5678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46268E09" w14:textId="1AC73443" w:rsidR="00BA5678" w:rsidRPr="00373B68" w:rsidRDefault="00BA5678" w:rsidP="00BA5678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 xml:space="preserve">III.3. Sesión 3 </w:t>
      </w:r>
      <w:r w:rsidR="00EF5EF2" w:rsidRPr="00EF5EF2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>(online)</w:t>
      </w:r>
    </w:p>
    <w:p w14:paraId="06356F24" w14:textId="2C066BDB" w:rsidR="00742AF2" w:rsidRPr="00373B68" w:rsidRDefault="00742AF2" w:rsidP="00742AF2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>Definiciones necesarias para conocer que es una mina subterránea analizando una de las minas más grandes del mundo aquí en Chile y sus principales obras civiles para su funcionamiento.</w:t>
      </w:r>
    </w:p>
    <w:p w14:paraId="4AF56423" w14:textId="77777777" w:rsidR="00742AF2" w:rsidRPr="00373B68" w:rsidRDefault="00742AF2" w:rsidP="00742AF2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48E11B65" w14:textId="77777777" w:rsidR="00742AF2" w:rsidRPr="00373B68" w:rsidRDefault="00742AF2" w:rsidP="00742AF2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>Análisis y metodologías para asegurar sostenimientos en los túneles para seguir con la extracción del mineral.</w:t>
      </w:r>
    </w:p>
    <w:p w14:paraId="2B104A31" w14:textId="77777777" w:rsidR="00742AF2" w:rsidRPr="00373B68" w:rsidRDefault="00742AF2" w:rsidP="00742AF2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3E9BEC21" w14:textId="77777777" w:rsidR="00742AF2" w:rsidRPr="00373B68" w:rsidRDefault="00742AF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1A5DC444" w14:textId="7FCBA253" w:rsidR="00BA5678" w:rsidRPr="00373B68" w:rsidRDefault="00BA5678" w:rsidP="00BA5678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 xml:space="preserve">III.4 Sesión 4 </w:t>
      </w:r>
      <w:r w:rsidR="00EF5EF2" w:rsidRPr="00EF5EF2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>(online)</w:t>
      </w:r>
    </w:p>
    <w:p w14:paraId="26773A87" w14:textId="1FDF3F53" w:rsidR="00742AF2" w:rsidRPr="00373B68" w:rsidRDefault="00742AF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>Diferencias entre los túneles mineros y los túneles de obras civiles.</w:t>
      </w:r>
    </w:p>
    <w:p w14:paraId="038C5608" w14:textId="77777777" w:rsidR="00742AF2" w:rsidRPr="00373B68" w:rsidRDefault="00742AF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528D19E2" w14:textId="0F4274ED" w:rsidR="00742AF2" w:rsidRPr="00373B68" w:rsidRDefault="00742AF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>Metodologías de construcción y sistemas de sostenimientos.</w:t>
      </w:r>
    </w:p>
    <w:p w14:paraId="695F7CC5" w14:textId="77777777" w:rsidR="00742AF2" w:rsidRPr="00373B68" w:rsidRDefault="00742AF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0FF65E63" w14:textId="77777777" w:rsidR="00742AF2" w:rsidRPr="00373B68" w:rsidRDefault="00742AF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58EB1C12" w14:textId="5A0150F2" w:rsidR="00BA5678" w:rsidRPr="00373B68" w:rsidRDefault="00BA5678" w:rsidP="00BA5678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 xml:space="preserve">III.5. Sesión 5 </w:t>
      </w:r>
      <w:r w:rsidR="00EF5EF2" w:rsidRPr="00EF5EF2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>(online)</w:t>
      </w:r>
    </w:p>
    <w:p w14:paraId="4E5E1C91" w14:textId="77777777" w:rsidR="00A92C8C" w:rsidRPr="00373B68" w:rsidRDefault="00BA5678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Análisis del proceso de la construcción desde el diseño, construcción y posteriormente la operación del proyecto </w:t>
      </w:r>
      <w:r w:rsidR="00A92C8C" w:rsidRPr="00373B68">
        <w:rPr>
          <w:rFonts w:ascii="Arial" w:hAnsi="Arial" w:cs="Arial"/>
          <w:i w:val="0"/>
          <w:iCs/>
          <w:sz w:val="22"/>
          <w:szCs w:val="22"/>
          <w:lang w:val="es-US"/>
        </w:rPr>
        <w:t>considerando los problemas a que se ven enfrentados los Ingenieros para solucionarlos y completar los proyectos.</w:t>
      </w:r>
    </w:p>
    <w:p w14:paraId="7DCE29EB" w14:textId="77777777" w:rsidR="00A92C8C" w:rsidRPr="00373B68" w:rsidRDefault="00A92C8C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14D8EEF9" w14:textId="071C6C12" w:rsidR="00BA5678" w:rsidRPr="00373B68" w:rsidRDefault="00A92C8C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Equipos y maquinarias para desarrollo de proyectos de obras civiles en </w:t>
      </w:r>
      <w:r w:rsidR="00D32F52" w:rsidRPr="00373B68">
        <w:rPr>
          <w:rFonts w:ascii="Arial" w:hAnsi="Arial" w:cs="Arial"/>
          <w:i w:val="0"/>
          <w:iCs/>
          <w:sz w:val="22"/>
          <w:szCs w:val="22"/>
          <w:lang w:val="es-US"/>
        </w:rPr>
        <w:t>minería</w:t>
      </w: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>.</w:t>
      </w:r>
    </w:p>
    <w:p w14:paraId="0D322357" w14:textId="77777777" w:rsidR="00A92C8C" w:rsidRPr="00373B68" w:rsidRDefault="00A92C8C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61547489" w14:textId="77777777" w:rsidR="00BA5678" w:rsidRPr="00373B68" w:rsidRDefault="00BA5678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0007A0D0" w14:textId="422BA083" w:rsidR="00BA5678" w:rsidRPr="00373B68" w:rsidRDefault="00BA5678" w:rsidP="00BA5678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 xml:space="preserve">III.6 Sesión 6 </w:t>
      </w:r>
      <w:r w:rsidR="00EF5EF2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>(presencial)</w:t>
      </w:r>
    </w:p>
    <w:p w14:paraId="41648AE7" w14:textId="014B4C64" w:rsidR="00A92C8C" w:rsidRPr="00373B68" w:rsidRDefault="00BA5678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Los equipos de estudiantes deberán presentar </w:t>
      </w:r>
      <w:r w:rsidR="00A92C8C" w:rsidRPr="00373B68">
        <w:rPr>
          <w:rFonts w:ascii="Arial" w:hAnsi="Arial" w:cs="Arial"/>
          <w:i w:val="0"/>
          <w:iCs/>
          <w:sz w:val="22"/>
          <w:szCs w:val="22"/>
          <w:lang w:val="es-US"/>
        </w:rPr>
        <w:t>un tipo de proyecto a realizar de obras civiles en minería y deben identificar equipos mínimos necesarios para su ejecución.</w:t>
      </w:r>
    </w:p>
    <w:p w14:paraId="605AA4E7" w14:textId="77777777" w:rsidR="00A92C8C" w:rsidRPr="00373B68" w:rsidRDefault="00A92C8C" w:rsidP="00BA5678">
      <w:pPr>
        <w:jc w:val="both"/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029CC6AD" w14:textId="7B6FC93B" w:rsidR="00BA5678" w:rsidRPr="00373B68" w:rsidRDefault="00BA5678" w:rsidP="00BA5678">
      <w:pPr>
        <w:jc w:val="both"/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Cada equipo de trabajo dispondrá de ocho minutos para presentar su proyecto y deberán responder preguntas de sus compañeros asistentes a la presentación. </w:t>
      </w:r>
    </w:p>
    <w:p w14:paraId="537E7EE3" w14:textId="46BD24E3" w:rsidR="00BA5678" w:rsidRPr="00373B68" w:rsidRDefault="00BA5678" w:rsidP="00BA5678">
      <w:pPr>
        <w:jc w:val="both"/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Se realizará una presentación final con el análisis de los trabajos realizados y a modo de conclusión del curso por el docente. </w:t>
      </w:r>
    </w:p>
    <w:p w14:paraId="613CF41A" w14:textId="77777777" w:rsidR="00D32F52" w:rsidRPr="00373B68" w:rsidRDefault="00D32F52" w:rsidP="00BA5678">
      <w:pPr>
        <w:jc w:val="both"/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36D6B278" w14:textId="77777777" w:rsidR="00BA5678" w:rsidRPr="00373B68" w:rsidRDefault="00BA5678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 </w:t>
      </w:r>
    </w:p>
    <w:p w14:paraId="65897491" w14:textId="6C571D4B" w:rsidR="00BA5678" w:rsidRPr="00373B68" w:rsidRDefault="00D32F52" w:rsidP="00D32F52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 xml:space="preserve">IV. </w:t>
      </w:r>
      <w:r w:rsidR="00BA5678"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 xml:space="preserve">Metodología </w:t>
      </w:r>
    </w:p>
    <w:p w14:paraId="5BB08451" w14:textId="77777777" w:rsidR="00D32F52" w:rsidRPr="00373B68" w:rsidRDefault="00D32F52" w:rsidP="00D32F52">
      <w:pPr>
        <w:rPr>
          <w:sz w:val="22"/>
          <w:szCs w:val="22"/>
          <w:lang w:val="es-US"/>
        </w:rPr>
      </w:pPr>
    </w:p>
    <w:p w14:paraId="6549C9BF" w14:textId="47465012" w:rsidR="00BA5678" w:rsidRDefault="00D32F5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>La metodología por utilizar</w:t>
      </w:r>
      <w:r w:rsidR="00BA5678"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 será mediante clases expositivas y análisis de los participantes, ejercicios mediante la identificación de problemas y las posibles soluciones </w:t>
      </w:r>
      <w:r w:rsidR="00BA5678" w:rsidRPr="00373B68">
        <w:rPr>
          <w:rFonts w:ascii="Arial" w:hAnsi="Arial" w:cs="Arial"/>
          <w:i w:val="0"/>
          <w:iCs/>
          <w:sz w:val="22"/>
          <w:szCs w:val="22"/>
          <w:lang w:val="es-US"/>
        </w:rPr>
        <w:lastRenderedPageBreak/>
        <w:t xml:space="preserve">clase a clase, desarrollo de un problema en equipos de trabajo durante el taller con presentación de resultados ante la clase. </w:t>
      </w:r>
    </w:p>
    <w:p w14:paraId="6F7AA0CC" w14:textId="77777777" w:rsidR="005707E4" w:rsidRPr="00373B68" w:rsidRDefault="005707E4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5ACD93E1" w14:textId="3248E054" w:rsidR="00BA5678" w:rsidRPr="00373B68" w:rsidRDefault="00BA5678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 </w:t>
      </w:r>
    </w:p>
    <w:p w14:paraId="1F7F480A" w14:textId="77EBBF1B" w:rsidR="00D32F52" w:rsidRPr="00373B68" w:rsidRDefault="00D32F52" w:rsidP="00D32F52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>V. Requerimientos</w:t>
      </w:r>
    </w:p>
    <w:p w14:paraId="70FB672B" w14:textId="77777777" w:rsidR="00D32F52" w:rsidRPr="00373B68" w:rsidRDefault="00D32F52" w:rsidP="00D32F52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</w:p>
    <w:p w14:paraId="77B1DE05" w14:textId="77777777" w:rsidR="00D32F52" w:rsidRPr="00373B68" w:rsidRDefault="00D32F52" w:rsidP="00D32F52">
      <w:pPr>
        <w:jc w:val="both"/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Este taller se puede realizar en sala de clases o auditorio con equipo de proyección tipo DATA. </w:t>
      </w:r>
    </w:p>
    <w:p w14:paraId="7D9F5A54" w14:textId="77777777" w:rsidR="00D32F52" w:rsidRPr="00373B68" w:rsidRDefault="00D32F52" w:rsidP="00D32F52">
      <w:pPr>
        <w:jc w:val="both"/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>La cantidad máxima de participantes es de 25.</w:t>
      </w:r>
    </w:p>
    <w:p w14:paraId="30D2BBE7" w14:textId="77777777" w:rsidR="00D32F52" w:rsidRPr="00373B68" w:rsidRDefault="00D32F52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</w:p>
    <w:p w14:paraId="1BAF035F" w14:textId="77777777" w:rsidR="00BA5678" w:rsidRPr="00373B68" w:rsidRDefault="00BA5678" w:rsidP="00BA5678">
      <w:pPr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 </w:t>
      </w:r>
    </w:p>
    <w:p w14:paraId="58F020F6" w14:textId="77777777" w:rsidR="00D32F52" w:rsidRPr="00373B68" w:rsidRDefault="00BA5678" w:rsidP="00BA5678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>V</w:t>
      </w:r>
      <w:r w:rsidR="00D32F52"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>I</w:t>
      </w: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>. Profesor</w:t>
      </w:r>
    </w:p>
    <w:p w14:paraId="242104D1" w14:textId="2973C242" w:rsidR="00BA5678" w:rsidRPr="00373B68" w:rsidRDefault="00BA5678" w:rsidP="00BA5678">
      <w:pPr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b/>
          <w:bCs/>
          <w:i w:val="0"/>
          <w:iCs/>
          <w:sz w:val="22"/>
          <w:szCs w:val="22"/>
          <w:lang w:val="es-US"/>
        </w:rPr>
        <w:t xml:space="preserve">  </w:t>
      </w:r>
    </w:p>
    <w:p w14:paraId="21C28D56" w14:textId="77777777" w:rsidR="00BA5678" w:rsidRPr="00373B68" w:rsidRDefault="00BA5678" w:rsidP="00BA5678">
      <w:pPr>
        <w:jc w:val="both"/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Sandra Acosta Patroni es Ingeniero Civil de Minas, Ingeniero Constructor, Ingeniero en Prevención de Riesgos y Medioambiente. Con grado de Máster en Ingeniería Integrada, y con Mater en Docencia de Educación Superior. Especialista Internacional en Emergencias. </w:t>
      </w:r>
    </w:p>
    <w:p w14:paraId="3FB4D3B1" w14:textId="77777777" w:rsidR="00BA5678" w:rsidRPr="00373B68" w:rsidRDefault="00BA5678" w:rsidP="00BA5678">
      <w:pPr>
        <w:jc w:val="both"/>
        <w:rPr>
          <w:rFonts w:ascii="Arial" w:hAnsi="Arial" w:cs="Arial"/>
          <w:i w:val="0"/>
          <w:iCs/>
          <w:sz w:val="22"/>
          <w:szCs w:val="22"/>
          <w:lang w:val="es-US"/>
        </w:rPr>
      </w:pPr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Docente de la Universidad Diego Portales </w:t>
      </w:r>
      <w:proofErr w:type="spellStart"/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>Part</w:t>
      </w:r>
      <w:proofErr w:type="spellEnd"/>
      <w:r w:rsidRPr="00373B68">
        <w:rPr>
          <w:rFonts w:ascii="Arial" w:hAnsi="Arial" w:cs="Arial"/>
          <w:i w:val="0"/>
          <w:iCs/>
          <w:sz w:val="22"/>
          <w:szCs w:val="22"/>
          <w:lang w:val="es-US"/>
        </w:rPr>
        <w:t xml:space="preserve"> Time. Asesor en Ingeniería para proyectos y realización de inspección técnica de obras.</w:t>
      </w:r>
    </w:p>
    <w:p w14:paraId="35097E38" w14:textId="77777777" w:rsidR="002B136C" w:rsidRPr="00373B68" w:rsidRDefault="002B136C" w:rsidP="00AC4D52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iCs/>
          <w:kern w:val="1"/>
          <w:sz w:val="22"/>
          <w:szCs w:val="22"/>
          <w:lang w:val="es-US" w:eastAsia="es-ES_tradnl"/>
        </w:rPr>
      </w:pPr>
    </w:p>
    <w:p w14:paraId="6D80406A" w14:textId="655933BC" w:rsidR="00797F81" w:rsidRPr="00373B68" w:rsidRDefault="00797F81" w:rsidP="005F5F3F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</w:p>
    <w:sectPr w:rsidR="00797F81" w:rsidRPr="00373B68" w:rsidSect="00DC4E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089A" w14:textId="77777777" w:rsidR="00811CA9" w:rsidRDefault="00811CA9" w:rsidP="00797F81">
      <w:r>
        <w:separator/>
      </w:r>
    </w:p>
  </w:endnote>
  <w:endnote w:type="continuationSeparator" w:id="0">
    <w:p w14:paraId="7F3D59F7" w14:textId="77777777" w:rsidR="00811CA9" w:rsidRDefault="00811CA9" w:rsidP="0079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F4E7" w14:textId="77777777" w:rsidR="00811CA9" w:rsidRDefault="00811CA9" w:rsidP="00797F81">
      <w:r>
        <w:separator/>
      </w:r>
    </w:p>
  </w:footnote>
  <w:footnote w:type="continuationSeparator" w:id="0">
    <w:p w14:paraId="0BB53BF2" w14:textId="77777777" w:rsidR="00811CA9" w:rsidRDefault="00811CA9" w:rsidP="0079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6EBF" w14:textId="77777777" w:rsidR="00BE22E1" w:rsidRDefault="00BE22E1" w:rsidP="00797F81">
    <w:pPr>
      <w:pStyle w:val="Encabezado"/>
      <w:jc w:val="center"/>
      <w:rPr>
        <w:noProof/>
        <w:lang w:val="es-CL" w:eastAsia="es-CL"/>
      </w:rPr>
    </w:pPr>
  </w:p>
  <w:p w14:paraId="7AD65F1D" w14:textId="77777777" w:rsidR="002B136C" w:rsidRDefault="002B136C" w:rsidP="00797F81">
    <w:pPr>
      <w:pStyle w:val="Encabezado"/>
      <w:jc w:val="center"/>
      <w:rPr>
        <w:noProof/>
        <w:lang w:val="es-CL" w:eastAsia="es-CL"/>
      </w:rPr>
    </w:pPr>
    <w:r w:rsidRPr="00324FE2">
      <w:rPr>
        <w:rFonts w:ascii="Arial" w:eastAsia="Arial" w:hAnsi="Arial" w:cs="Arial"/>
        <w:i w:val="0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F16471B" wp14:editId="54B2A5AB">
          <wp:simplePos x="0" y="0"/>
          <wp:positionH relativeFrom="margin">
            <wp:posOffset>1543050</wp:posOffset>
          </wp:positionH>
          <wp:positionV relativeFrom="paragraph">
            <wp:posOffset>12700</wp:posOffset>
          </wp:positionV>
          <wp:extent cx="2686050" cy="590460"/>
          <wp:effectExtent l="0" t="0" r="0" b="635"/>
          <wp:wrapSquare wrapText="bothSides"/>
          <wp:docPr id="2" name="Imagen 2" descr="C:\Users\PAOLAE~1.UDP\AppData\Local\Temp\Rar$DIa0.680\LOGO FACULTAD DE INGENIERÍA Y CIENCIA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OLAE~1.UDP\AppData\Local\Temp\Rar$DIa0.680\LOGO FACULTAD DE INGENIERÍA Y CIENCIAS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0" t="38939" r="25816" b="40066"/>
                  <a:stretch/>
                </pic:blipFill>
                <pic:spPr bwMode="auto">
                  <a:xfrm>
                    <a:off x="0" y="0"/>
                    <a:ext cx="2686050" cy="590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0BD18D" w14:textId="77777777" w:rsidR="002B136C" w:rsidRDefault="002B136C" w:rsidP="00797F81">
    <w:pPr>
      <w:pStyle w:val="Encabezado"/>
      <w:jc w:val="center"/>
      <w:rPr>
        <w:noProof/>
        <w:lang w:val="es-CL" w:eastAsia="es-CL"/>
      </w:rPr>
    </w:pPr>
  </w:p>
  <w:p w14:paraId="1972C4FF" w14:textId="77777777" w:rsidR="002B136C" w:rsidRDefault="002B136C" w:rsidP="00797F81">
    <w:pPr>
      <w:pStyle w:val="Encabezado"/>
      <w:jc w:val="center"/>
      <w:rPr>
        <w:noProof/>
        <w:lang w:val="es-CL" w:eastAsia="es-CL"/>
      </w:rPr>
    </w:pPr>
  </w:p>
  <w:p w14:paraId="62FC3C02" w14:textId="77777777" w:rsidR="002B136C" w:rsidRDefault="002B136C" w:rsidP="00797F81">
    <w:pPr>
      <w:pStyle w:val="Encabezado"/>
      <w:jc w:val="center"/>
    </w:pPr>
  </w:p>
  <w:p w14:paraId="0196FC9C" w14:textId="77777777" w:rsidR="00BE22E1" w:rsidRDefault="00BE22E1" w:rsidP="00797F8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7B1"/>
    <w:multiLevelType w:val="hybridMultilevel"/>
    <w:tmpl w:val="8F728EF2"/>
    <w:lvl w:ilvl="0" w:tplc="6FB608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75DC"/>
    <w:multiLevelType w:val="hybridMultilevel"/>
    <w:tmpl w:val="837A77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2325A"/>
    <w:multiLevelType w:val="hybridMultilevel"/>
    <w:tmpl w:val="75082FCE"/>
    <w:lvl w:ilvl="0" w:tplc="E028F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275F7"/>
    <w:multiLevelType w:val="hybridMultilevel"/>
    <w:tmpl w:val="B58E8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A66D4"/>
    <w:multiLevelType w:val="hybridMultilevel"/>
    <w:tmpl w:val="698699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4731C"/>
    <w:multiLevelType w:val="hybridMultilevel"/>
    <w:tmpl w:val="86362D10"/>
    <w:lvl w:ilvl="0" w:tplc="340A000F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52"/>
    <w:rsid w:val="00007E70"/>
    <w:rsid w:val="00011DFC"/>
    <w:rsid w:val="00013FE8"/>
    <w:rsid w:val="00017DA1"/>
    <w:rsid w:val="00022315"/>
    <w:rsid w:val="000228AA"/>
    <w:rsid w:val="000474E6"/>
    <w:rsid w:val="000A6670"/>
    <w:rsid w:val="000D272C"/>
    <w:rsid w:val="001472B9"/>
    <w:rsid w:val="00181066"/>
    <w:rsid w:val="00187FBC"/>
    <w:rsid w:val="001A4460"/>
    <w:rsid w:val="001B0217"/>
    <w:rsid w:val="001B2312"/>
    <w:rsid w:val="001C5729"/>
    <w:rsid w:val="001F39AD"/>
    <w:rsid w:val="00207203"/>
    <w:rsid w:val="0025132D"/>
    <w:rsid w:val="0029138F"/>
    <w:rsid w:val="002B136C"/>
    <w:rsid w:val="002D0894"/>
    <w:rsid w:val="002F696F"/>
    <w:rsid w:val="00315C82"/>
    <w:rsid w:val="003276C2"/>
    <w:rsid w:val="00331686"/>
    <w:rsid w:val="00373B68"/>
    <w:rsid w:val="00375DB0"/>
    <w:rsid w:val="00380FF4"/>
    <w:rsid w:val="003A3FAF"/>
    <w:rsid w:val="003F3A6A"/>
    <w:rsid w:val="003F3B4A"/>
    <w:rsid w:val="00400C3C"/>
    <w:rsid w:val="00422A52"/>
    <w:rsid w:val="00486F16"/>
    <w:rsid w:val="004A29EF"/>
    <w:rsid w:val="004C6F03"/>
    <w:rsid w:val="004D0C11"/>
    <w:rsid w:val="004D7448"/>
    <w:rsid w:val="004E2BA6"/>
    <w:rsid w:val="00531C4A"/>
    <w:rsid w:val="00540C3F"/>
    <w:rsid w:val="005707E4"/>
    <w:rsid w:val="00590BA0"/>
    <w:rsid w:val="005A5768"/>
    <w:rsid w:val="005B0685"/>
    <w:rsid w:val="005B730F"/>
    <w:rsid w:val="005F5F3F"/>
    <w:rsid w:val="005F6A5C"/>
    <w:rsid w:val="0063271D"/>
    <w:rsid w:val="00647607"/>
    <w:rsid w:val="00651CB8"/>
    <w:rsid w:val="006A2AAF"/>
    <w:rsid w:val="006C63DD"/>
    <w:rsid w:val="006E4B7E"/>
    <w:rsid w:val="007106BE"/>
    <w:rsid w:val="00742AF2"/>
    <w:rsid w:val="007845C1"/>
    <w:rsid w:val="00797F81"/>
    <w:rsid w:val="007B3BDB"/>
    <w:rsid w:val="007F4390"/>
    <w:rsid w:val="00811CA9"/>
    <w:rsid w:val="0081393A"/>
    <w:rsid w:val="00816C99"/>
    <w:rsid w:val="0083305F"/>
    <w:rsid w:val="00847DD3"/>
    <w:rsid w:val="008721F9"/>
    <w:rsid w:val="009323B5"/>
    <w:rsid w:val="00966FCE"/>
    <w:rsid w:val="009A4EF2"/>
    <w:rsid w:val="009D060B"/>
    <w:rsid w:val="00A03210"/>
    <w:rsid w:val="00A128A1"/>
    <w:rsid w:val="00A6152A"/>
    <w:rsid w:val="00A666BF"/>
    <w:rsid w:val="00A841AA"/>
    <w:rsid w:val="00A87430"/>
    <w:rsid w:val="00A915D6"/>
    <w:rsid w:val="00A92C8C"/>
    <w:rsid w:val="00AA1BA0"/>
    <w:rsid w:val="00AC4D52"/>
    <w:rsid w:val="00AC5C20"/>
    <w:rsid w:val="00AC7BF5"/>
    <w:rsid w:val="00AE1A6F"/>
    <w:rsid w:val="00B14A5B"/>
    <w:rsid w:val="00B51CAA"/>
    <w:rsid w:val="00B61162"/>
    <w:rsid w:val="00B702F0"/>
    <w:rsid w:val="00B81AAB"/>
    <w:rsid w:val="00B96D3D"/>
    <w:rsid w:val="00BA5678"/>
    <w:rsid w:val="00BC71DE"/>
    <w:rsid w:val="00BD666A"/>
    <w:rsid w:val="00BE22E1"/>
    <w:rsid w:val="00BE2D53"/>
    <w:rsid w:val="00C3619A"/>
    <w:rsid w:val="00C823D8"/>
    <w:rsid w:val="00C93C49"/>
    <w:rsid w:val="00CC6DFB"/>
    <w:rsid w:val="00D32F52"/>
    <w:rsid w:val="00D42482"/>
    <w:rsid w:val="00D508C2"/>
    <w:rsid w:val="00D7782C"/>
    <w:rsid w:val="00DB12A0"/>
    <w:rsid w:val="00DB4260"/>
    <w:rsid w:val="00DC4EB8"/>
    <w:rsid w:val="00E27B4B"/>
    <w:rsid w:val="00E56C7C"/>
    <w:rsid w:val="00E7381B"/>
    <w:rsid w:val="00E73918"/>
    <w:rsid w:val="00E808D9"/>
    <w:rsid w:val="00E82616"/>
    <w:rsid w:val="00E82E86"/>
    <w:rsid w:val="00E85471"/>
    <w:rsid w:val="00E94424"/>
    <w:rsid w:val="00E97B71"/>
    <w:rsid w:val="00E97DC6"/>
    <w:rsid w:val="00EA1022"/>
    <w:rsid w:val="00EA185D"/>
    <w:rsid w:val="00EE1FA6"/>
    <w:rsid w:val="00EF1862"/>
    <w:rsid w:val="00EF448D"/>
    <w:rsid w:val="00EF5EF2"/>
    <w:rsid w:val="00F13783"/>
    <w:rsid w:val="00F14578"/>
    <w:rsid w:val="00F50F29"/>
    <w:rsid w:val="00FB684A"/>
    <w:rsid w:val="00FD6153"/>
    <w:rsid w:val="00FD6ED1"/>
    <w:rsid w:val="00FE0E5E"/>
    <w:rsid w:val="00FE26CB"/>
    <w:rsid w:val="00FE2E47"/>
    <w:rsid w:val="00FE4A72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BA42A"/>
  <w15:docId w15:val="{BC6D5808-1639-4355-B84E-85220D6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5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F81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97F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F81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F81"/>
    <w:rPr>
      <w:rFonts w:ascii="Tahoma" w:eastAsia="Times New Roman" w:hAnsi="Tahoma" w:cs="Tahoma"/>
      <w:i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316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3FE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F16F-0245-406D-BD4A-4E877EAD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victoria.garcia</dc:creator>
  <cp:keywords/>
  <dc:description/>
  <cp:lastModifiedBy>Katherine Valenzuela Benítez</cp:lastModifiedBy>
  <cp:revision>7</cp:revision>
  <cp:lastPrinted>2015-08-12T19:40:00Z</cp:lastPrinted>
  <dcterms:created xsi:type="dcterms:W3CDTF">2022-03-24T20:14:00Z</dcterms:created>
  <dcterms:modified xsi:type="dcterms:W3CDTF">2022-04-05T15:40:00Z</dcterms:modified>
</cp:coreProperties>
</file>